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
        <w:rPr>
          <w:sz w:val="20"/>
        </w:rPr>
      </w:pPr>
    </w:p>
    <w:p>
      <w:pPr>
        <w:pStyle w:val="3"/>
        <w:spacing w:before="5"/>
        <w:rPr>
          <w:sz w:val="20"/>
        </w:rPr>
      </w:pPr>
    </w:p>
    <w:p>
      <w:pPr>
        <w:pStyle w:val="3"/>
        <w:spacing w:before="54"/>
        <w:ind w:left="131"/>
        <w:rPr>
          <w:rFonts w:hint="eastAsia" w:ascii="黑体" w:eastAsia="黑体"/>
        </w:rPr>
      </w:pPr>
      <w:r>
        <w:rPr>
          <w:rFonts w:hint="eastAsia" w:ascii="黑体" w:eastAsia="黑体"/>
        </w:rPr>
        <w:t>附件</w:t>
      </w:r>
    </w:p>
    <w:p>
      <w:pPr>
        <w:pStyle w:val="3"/>
        <w:rPr>
          <w:rFonts w:ascii="黑体"/>
          <w:sz w:val="20"/>
        </w:rPr>
      </w:pPr>
    </w:p>
    <w:p>
      <w:pPr>
        <w:pStyle w:val="3"/>
        <w:rPr>
          <w:rFonts w:ascii="黑体"/>
          <w:sz w:val="20"/>
        </w:rPr>
      </w:pPr>
    </w:p>
    <w:p>
      <w:pPr>
        <w:pStyle w:val="2"/>
        <w:spacing w:before="189"/>
      </w:pPr>
      <w:r>
        <w:t>患者就医须知</w:t>
      </w:r>
      <w:bookmarkStart w:id="0" w:name="_GoBack"/>
      <w:bookmarkEnd w:id="0"/>
    </w:p>
    <w:p>
      <w:pPr>
        <w:pStyle w:val="3"/>
        <w:spacing w:before="1"/>
        <w:rPr>
          <w:sz w:val="55"/>
        </w:rPr>
      </w:pPr>
    </w:p>
    <w:p>
      <w:pPr>
        <w:pStyle w:val="3"/>
        <w:ind w:left="131"/>
      </w:pPr>
      <w:r>
        <w:t>广大患者朋友：</w:t>
      </w:r>
    </w:p>
    <w:p>
      <w:pPr>
        <w:pStyle w:val="3"/>
        <w:spacing w:before="149" w:line="328" w:lineRule="auto"/>
        <w:ind w:left="131" w:right="360" w:firstLine="640"/>
        <w:jc w:val="both"/>
      </w:pPr>
      <w:r>
        <w:rPr>
          <w:spacing w:val="-5"/>
          <w:w w:val="95"/>
        </w:rPr>
        <w:t>为了保障您和大家的安全，竭尽全力降低新冠肺炎疫情传播</w:t>
      </w:r>
      <w:r>
        <w:rPr>
          <w:spacing w:val="-3"/>
          <w:w w:val="95"/>
        </w:rPr>
        <w:t>风险，根据我省现阶段防控工作需要，目前到医院就诊时，请您</w:t>
      </w:r>
      <w:r>
        <w:rPr>
          <w:spacing w:val="-5"/>
        </w:rPr>
        <w:t>配合医疗机构做好以下注意事项。</w:t>
      </w:r>
    </w:p>
    <w:p>
      <w:pPr>
        <w:pStyle w:val="3"/>
        <w:spacing w:line="326" w:lineRule="auto"/>
        <w:ind w:left="131" w:right="362" w:firstLine="640"/>
        <w:rPr>
          <w:color w:val="auto"/>
          <w14:textFill>
            <w14:noFill/>
          </w14:textFill>
        </w:rPr>
      </w:pPr>
      <w:r>
        <w:rPr>
          <w:rFonts w:hint="eastAsia" w:ascii="黑体" w:eastAsia="黑体"/>
          <w:spacing w:val="-5"/>
          <w:w w:val="95"/>
        </w:rPr>
        <w:t>一、</w:t>
      </w:r>
      <w:r>
        <w:rPr>
          <w:spacing w:val="-5"/>
          <w:w w:val="95"/>
        </w:rPr>
        <w:t xml:space="preserve">非急诊患者请尽量在网上预约挂号，并按预约的时间段 </w:t>
      </w:r>
      <w:r>
        <w:rPr>
          <w:spacing w:val="-5"/>
        </w:rPr>
        <w:t>到医疗机构就诊，以避免人员聚集。</w:t>
      </w:r>
    </w:p>
    <w:p>
      <w:pPr>
        <w:pStyle w:val="3"/>
        <w:spacing w:before="1" w:line="328" w:lineRule="auto"/>
        <w:ind w:left="131" w:right="201" w:firstLine="640"/>
      </w:pPr>
      <w:r>
        <w:rPr>
          <w:rFonts w:hint="eastAsia" w:ascii="黑体" w:hAnsi="黑体" w:eastAsia="黑体"/>
          <w:spacing w:val="-5"/>
        </w:rPr>
        <w:t>二、</w:t>
      </w:r>
      <w:r>
        <w:rPr>
          <w:spacing w:val="-5"/>
        </w:rPr>
        <w:t>所有就诊患者及其陪同人员到医院就医请佩戴口罩，并</w:t>
      </w:r>
      <w:r>
        <w:rPr>
          <w:spacing w:val="-3"/>
        </w:rPr>
        <w:t>请配合医疗机构进行测量体温、询问并填写流行病学史问卷等工</w:t>
      </w:r>
      <w:r>
        <w:rPr>
          <w:spacing w:val="-11"/>
        </w:rPr>
        <w:t>作，一定要如实告知流行病学史和症状</w:t>
      </w:r>
      <w:r>
        <w:rPr>
          <w:spacing w:val="-221"/>
        </w:rPr>
        <w:t>。</w:t>
      </w:r>
      <w:r>
        <w:rPr>
          <w:spacing w:val="-3"/>
        </w:rPr>
        <w:t>（需要采取</w:t>
      </w:r>
      <w:r>
        <w:rPr>
          <w:rFonts w:ascii="Times New Roman" w:hAnsi="Times New Roman" w:eastAsia="Times New Roman"/>
          <w:spacing w:val="-3"/>
        </w:rPr>
        <w:t>“</w:t>
      </w:r>
      <w:r>
        <w:rPr>
          <w:spacing w:val="-3"/>
        </w:rPr>
        <w:t>粤康码</w:t>
      </w:r>
      <w:r>
        <w:rPr>
          <w:rFonts w:ascii="Times New Roman" w:hAnsi="Times New Roman" w:eastAsia="Times New Roman"/>
        </w:rPr>
        <w:t>”</w:t>
      </w:r>
      <w:r>
        <w:rPr>
          <w:spacing w:val="-2"/>
        </w:rPr>
        <w:t>等健</w:t>
      </w:r>
      <w:r>
        <w:rPr>
          <w:spacing w:val="-14"/>
          <w:w w:val="95"/>
        </w:rPr>
        <w:t>康码管理方式的医疗机构，对无法出示</w:t>
      </w:r>
      <w:r>
        <w:rPr>
          <w:rFonts w:ascii="Times New Roman" w:hAnsi="Times New Roman" w:eastAsia="Times New Roman"/>
          <w:w w:val="95"/>
        </w:rPr>
        <w:t>“</w:t>
      </w:r>
      <w:r>
        <w:rPr>
          <w:spacing w:val="-4"/>
          <w:w w:val="95"/>
        </w:rPr>
        <w:t>粤康码</w:t>
      </w:r>
      <w:r>
        <w:rPr>
          <w:rFonts w:ascii="Times New Roman" w:hAnsi="Times New Roman" w:eastAsia="Times New Roman"/>
          <w:w w:val="95"/>
        </w:rPr>
        <w:t>”</w:t>
      </w:r>
      <w:r>
        <w:rPr>
          <w:spacing w:val="-3"/>
          <w:w w:val="95"/>
        </w:rPr>
        <w:t xml:space="preserve">等健康码的人员， </w:t>
      </w:r>
      <w:r>
        <w:rPr>
          <w:spacing w:val="-31"/>
        </w:rPr>
        <w:t xml:space="preserve">可凭 </w:t>
      </w:r>
      <w:r>
        <w:rPr>
          <w:rFonts w:ascii="Times New Roman" w:hAnsi="Times New Roman" w:eastAsia="Times New Roman"/>
        </w:rPr>
        <w:t xml:space="preserve">7 </w:t>
      </w:r>
      <w:r>
        <w:rPr>
          <w:spacing w:val="-10"/>
        </w:rPr>
        <w:t xml:space="preserve">日内核酸检测结果阴性证明、或 </w:t>
      </w:r>
      <w:r>
        <w:rPr>
          <w:rFonts w:ascii="Times New Roman" w:hAnsi="Times New Roman" w:eastAsia="Times New Roman"/>
        </w:rPr>
        <w:t xml:space="preserve">7 </w:t>
      </w:r>
      <w:r>
        <w:rPr>
          <w:spacing w:val="-3"/>
        </w:rPr>
        <w:t>日内解除隔离医学观察通知书、或有效身份证明并做好个人信息登记且体温检测正常后</w:t>
      </w:r>
      <w:r>
        <w:rPr>
          <w:spacing w:val="-5"/>
        </w:rPr>
        <w:t>即可进入预检分诊环节</w:t>
      </w:r>
      <w:r>
        <w:t>）</w:t>
      </w:r>
    </w:p>
    <w:p>
      <w:pPr>
        <w:pStyle w:val="3"/>
        <w:spacing w:line="397" w:lineRule="exact"/>
        <w:ind w:left="771"/>
      </w:pPr>
      <w:r>
        <w:rPr>
          <w:rFonts w:hint="eastAsia" w:ascii="黑体" w:hAnsi="黑体" w:eastAsia="黑体"/>
        </w:rPr>
        <w:t>三、</w:t>
      </w:r>
      <w:r>
        <w:t>为落实</w:t>
      </w:r>
      <w:r>
        <w:rPr>
          <w:rFonts w:ascii="Times New Roman" w:hAnsi="Times New Roman" w:eastAsia="Times New Roman"/>
        </w:rPr>
        <w:t>“</w:t>
      </w:r>
      <w:r>
        <w:t>应检尽检、愿检尽检</w:t>
      </w:r>
      <w:r>
        <w:rPr>
          <w:rFonts w:ascii="Times New Roman" w:hAnsi="Times New Roman" w:eastAsia="Times New Roman"/>
        </w:rPr>
        <w:t>”</w:t>
      </w:r>
      <w:r>
        <w:t>的要求，各级各类医疗机</w:t>
      </w:r>
    </w:p>
    <w:p>
      <w:pPr>
        <w:pStyle w:val="3"/>
        <w:spacing w:before="149"/>
        <w:ind w:left="131"/>
      </w:pPr>
      <w:r>
        <w:t>构对中外就诊患者严格落实无差别的核酸检测排查工作：</w:t>
      </w:r>
    </w:p>
    <w:p>
      <w:pPr>
        <w:pStyle w:val="3"/>
        <w:spacing w:before="151" w:line="326" w:lineRule="auto"/>
        <w:ind w:left="131" w:right="204" w:firstLine="640"/>
      </w:pPr>
      <w:r>
        <w:rPr>
          <w:rFonts w:hint="eastAsia" w:ascii="楷体" w:eastAsia="楷体"/>
          <w:spacing w:val="-3"/>
          <w:w w:val="95"/>
        </w:rPr>
        <w:t>（</w:t>
      </w:r>
      <w:r>
        <w:rPr>
          <w:rFonts w:hint="eastAsia" w:ascii="楷体" w:eastAsia="楷体"/>
          <w:spacing w:val="-5"/>
          <w:w w:val="95"/>
        </w:rPr>
        <w:t>一</w:t>
      </w:r>
      <w:r>
        <w:rPr>
          <w:rFonts w:hint="eastAsia" w:ascii="楷体" w:eastAsia="楷体"/>
          <w:spacing w:val="-84"/>
          <w:w w:val="95"/>
        </w:rPr>
        <w:t>）</w:t>
      </w:r>
      <w:r>
        <w:rPr>
          <w:spacing w:val="-12"/>
          <w:w w:val="95"/>
        </w:rPr>
        <w:t>新入院患者及陪护人员</w:t>
      </w:r>
      <w:r>
        <w:rPr>
          <w:spacing w:val="-5"/>
          <w:w w:val="95"/>
        </w:rPr>
        <w:t>（</w:t>
      </w:r>
      <w:r>
        <w:rPr>
          <w:spacing w:val="-3"/>
          <w:w w:val="95"/>
        </w:rPr>
        <w:t>含急诊留观患者及陪护人员</w:t>
      </w:r>
      <w:r>
        <w:rPr>
          <w:w w:val="95"/>
        </w:rPr>
        <w:t>）</w:t>
      </w:r>
      <w:r>
        <w:rPr>
          <w:spacing w:val="-5"/>
        </w:rPr>
        <w:t>全员核酸检测；</w:t>
      </w:r>
    </w:p>
    <w:p>
      <w:pPr>
        <w:pStyle w:val="3"/>
        <w:spacing w:before="4"/>
        <w:ind w:left="771"/>
      </w:pPr>
      <w:r>
        <w:rPr>
          <w:rFonts w:hint="eastAsia" w:ascii="楷体" w:eastAsia="楷体"/>
          <w:w w:val="99"/>
        </w:rPr>
        <w:t>（二</w:t>
      </w:r>
      <w:r>
        <w:rPr>
          <w:rFonts w:hint="eastAsia" w:ascii="楷体" w:eastAsia="楷体"/>
          <w:spacing w:val="-3"/>
          <w:w w:val="99"/>
        </w:rPr>
        <w:t>）</w:t>
      </w:r>
      <w:r>
        <w:rPr>
          <w:spacing w:val="-13"/>
          <w:w w:val="99"/>
        </w:rPr>
        <w:t>发热门诊患者全员核酸检测；</w:t>
      </w:r>
      <w:r>
        <w:rPr>
          <w:w w:val="99"/>
        </w:rPr>
        <w:t>（发热和</w:t>
      </w:r>
      <w:r>
        <w:rPr>
          <w:rFonts w:ascii="Times New Roman" w:eastAsia="Times New Roman"/>
          <w:w w:val="99"/>
        </w:rPr>
        <w:t>/</w:t>
      </w:r>
      <w:r>
        <w:rPr>
          <w:w w:val="99"/>
        </w:rPr>
        <w:t>或呼吸道症状</w:t>
      </w:r>
    </w:p>
    <w:p>
      <w:pPr>
        <w:pStyle w:val="3"/>
        <w:rPr>
          <w:sz w:val="20"/>
        </w:rPr>
      </w:pPr>
    </w:p>
    <w:p>
      <w:pPr>
        <w:pStyle w:val="3"/>
        <w:rPr>
          <w:sz w:val="20"/>
        </w:rPr>
      </w:pPr>
    </w:p>
    <w:p>
      <w:pPr>
        <w:pStyle w:val="3"/>
        <w:spacing w:before="5"/>
        <w:rPr>
          <w:sz w:val="19"/>
        </w:rPr>
      </w:pPr>
    </w:p>
    <w:p>
      <w:pPr>
        <w:spacing w:before="61"/>
        <w:ind w:left="131" w:right="0" w:firstLine="0"/>
        <w:jc w:val="left"/>
        <w:rPr>
          <w:sz w:val="28"/>
        </w:rPr>
      </w:pPr>
      <w:r>
        <w:rPr>
          <w:sz w:val="28"/>
        </w:rPr>
        <w:t xml:space="preserve">- </w:t>
      </w:r>
      <w:r>
        <w:rPr>
          <w:rFonts w:hint="eastAsia"/>
          <w:sz w:val="28"/>
          <w:lang w:val="en-US" w:eastAsia="zh-CN"/>
        </w:rPr>
        <w:t>1</w:t>
      </w:r>
      <w:r>
        <w:rPr>
          <w:sz w:val="28"/>
        </w:rPr>
        <w:t xml:space="preserve"> -</w:t>
      </w:r>
    </w:p>
    <w:p>
      <w:pPr>
        <w:spacing w:after="0"/>
        <w:jc w:val="left"/>
        <w:rPr>
          <w:sz w:val="28"/>
        </w:rPr>
        <w:sectPr>
          <w:pgSz w:w="11910" w:h="16840"/>
          <w:pgMar w:top="1580" w:right="1140" w:bottom="280" w:left="1400" w:header="720" w:footer="720" w:gutter="0"/>
        </w:sectPr>
      </w:pPr>
    </w:p>
    <w:p>
      <w:pPr>
        <w:pStyle w:val="3"/>
        <w:rPr>
          <w:sz w:val="20"/>
        </w:rPr>
      </w:pPr>
    </w:p>
    <w:p>
      <w:pPr>
        <w:pStyle w:val="3"/>
        <w:spacing w:before="5"/>
        <w:rPr>
          <w:sz w:val="20"/>
        </w:rPr>
      </w:pPr>
    </w:p>
    <w:p>
      <w:pPr>
        <w:pStyle w:val="3"/>
        <w:spacing w:before="54"/>
        <w:ind w:left="131"/>
      </w:pPr>
      <w:r>
        <w:t>等）</w:t>
      </w:r>
    </w:p>
    <w:p>
      <w:pPr>
        <w:pStyle w:val="3"/>
        <w:spacing w:before="149"/>
        <w:ind w:left="771"/>
      </w:pPr>
      <w:r>
        <w:rPr>
          <w:rFonts w:hint="eastAsia" w:ascii="楷体" w:eastAsia="楷体"/>
        </w:rPr>
        <w:t>（三）</w:t>
      </w:r>
      <w:r>
        <w:t>有流行病学史的普通门急诊患者要进行核酸检测，流</w:t>
      </w:r>
    </w:p>
    <w:p>
      <w:pPr>
        <w:pStyle w:val="3"/>
        <w:spacing w:before="152"/>
        <w:ind w:left="131"/>
      </w:pPr>
      <w:r>
        <w:t>行病学史包括：</w:t>
      </w:r>
    </w:p>
    <w:p>
      <w:pPr>
        <w:pStyle w:val="3"/>
        <w:spacing w:before="149" w:line="326" w:lineRule="auto"/>
        <w:ind w:left="131" w:right="362" w:firstLine="628"/>
      </w:pPr>
      <w:r>
        <w:rPr>
          <w:rFonts w:ascii="Times New Roman" w:eastAsia="Times New Roman"/>
        </w:rPr>
        <w:t>1</w:t>
      </w:r>
      <w:r>
        <w:t>.</w:t>
      </w:r>
      <w:r>
        <w:rPr>
          <w:rFonts w:ascii="Times New Roman" w:eastAsia="Times New Roman"/>
        </w:rPr>
        <w:t xml:space="preserve">14 </w:t>
      </w:r>
      <w:r>
        <w:rPr>
          <w:spacing w:val="-8"/>
        </w:rPr>
        <w:t>天内本人或共同居住的家属有境外旅居史、国内高中风</w:t>
      </w:r>
      <w:r>
        <w:rPr>
          <w:spacing w:val="-5"/>
        </w:rPr>
        <w:t>险地区或其他有病例报告社区的旅居史；</w:t>
      </w:r>
    </w:p>
    <w:p>
      <w:pPr>
        <w:pStyle w:val="3"/>
        <w:spacing w:before="6" w:line="326" w:lineRule="auto"/>
        <w:ind w:left="131" w:right="362" w:firstLine="628"/>
      </w:pPr>
      <w:r>
        <w:rPr>
          <w:rFonts w:ascii="Times New Roman" w:eastAsia="Times New Roman"/>
        </w:rPr>
        <w:t>2</w:t>
      </w:r>
      <w:r>
        <w:t>.</w:t>
      </w:r>
      <w:r>
        <w:rPr>
          <w:rFonts w:ascii="Times New Roman" w:eastAsia="Times New Roman"/>
        </w:rPr>
        <w:t xml:space="preserve">14 </w:t>
      </w:r>
      <w:r>
        <w:rPr>
          <w:spacing w:val="-7"/>
        </w:rPr>
        <w:t>天内本人或共同居住的家属接触过确诊病例、疑似病例</w:t>
      </w:r>
      <w:r>
        <w:rPr>
          <w:spacing w:val="-5"/>
        </w:rPr>
        <w:t>或无症状感染者；</w:t>
      </w:r>
    </w:p>
    <w:p>
      <w:pPr>
        <w:pStyle w:val="3"/>
        <w:spacing w:before="3" w:line="328" w:lineRule="auto"/>
        <w:ind w:left="131" w:right="362" w:firstLine="628"/>
      </w:pPr>
      <w:r>
        <w:rPr>
          <w:rFonts w:ascii="Times New Roman" w:eastAsia="Times New Roman"/>
        </w:rPr>
        <w:t>3</w:t>
      </w:r>
      <w:r>
        <w:t>.</w:t>
      </w:r>
      <w:r>
        <w:rPr>
          <w:rFonts w:ascii="Times New Roman" w:eastAsia="Times New Roman"/>
        </w:rPr>
        <w:t xml:space="preserve">14 </w:t>
      </w:r>
      <w:r>
        <w:t>天内本人或共同居住的家属接触过来自境外或国内高中风险地区的发热或有呼吸道症状的患者；</w:t>
      </w:r>
    </w:p>
    <w:p>
      <w:pPr>
        <w:pStyle w:val="3"/>
        <w:spacing w:line="407" w:lineRule="exact"/>
        <w:ind w:left="760"/>
      </w:pPr>
      <w:r>
        <w:rPr>
          <w:rFonts w:ascii="Times New Roman" w:eastAsia="Times New Roman"/>
        </w:rPr>
        <w:t>4</w:t>
      </w:r>
      <w:r>
        <w:t>.</w:t>
      </w:r>
      <w:r>
        <w:rPr>
          <w:rFonts w:ascii="Times New Roman" w:eastAsia="Times New Roman"/>
        </w:rPr>
        <w:t xml:space="preserve">14 </w:t>
      </w:r>
      <w:r>
        <w:t>天内本人曾在集中隔离医学观察场所留观；</w:t>
      </w:r>
    </w:p>
    <w:p>
      <w:pPr>
        <w:pStyle w:val="3"/>
        <w:spacing w:before="149" w:line="328" w:lineRule="auto"/>
        <w:ind w:left="131" w:right="362" w:firstLine="628"/>
        <w:jc w:val="both"/>
      </w:pPr>
      <w:r>
        <w:rPr>
          <w:rFonts w:ascii="Times New Roman" w:eastAsia="Times New Roman"/>
        </w:rPr>
        <w:t>5</w:t>
      </w:r>
      <w:r>
        <w:t>.聚集性发病（</w:t>
      </w:r>
      <w:r>
        <w:rPr>
          <w:rFonts w:ascii="Times New Roman" w:eastAsia="Times New Roman"/>
        </w:rPr>
        <w:t xml:space="preserve">2 </w:t>
      </w:r>
      <w:r>
        <w:t>周内在小范围如家庭、办公室、学校班级</w:t>
      </w:r>
      <w:r>
        <w:rPr>
          <w:spacing w:val="-18"/>
        </w:rPr>
        <w:t xml:space="preserve">等场所出现 </w:t>
      </w:r>
      <w:r>
        <w:rPr>
          <w:rFonts w:ascii="Times New Roman" w:eastAsia="Times New Roman"/>
        </w:rPr>
        <w:t xml:space="preserve">2 </w:t>
      </w:r>
      <w:r>
        <w:rPr>
          <w:spacing w:val="-5"/>
        </w:rPr>
        <w:t>例及以上发热和</w:t>
      </w:r>
      <w:r>
        <w:rPr>
          <w:rFonts w:ascii="Times New Roman" w:eastAsia="Times New Roman"/>
          <w:spacing w:val="-3"/>
        </w:rPr>
        <w:t>/</w:t>
      </w:r>
      <w:r>
        <w:rPr>
          <w:spacing w:val="-5"/>
        </w:rPr>
        <w:t>或呼吸道症状的病例</w:t>
      </w:r>
      <w:r>
        <w:rPr>
          <w:spacing w:val="-163"/>
        </w:rPr>
        <w:t>）</w:t>
      </w:r>
      <w:r>
        <w:t>。</w:t>
      </w:r>
    </w:p>
    <w:p>
      <w:pPr>
        <w:pStyle w:val="3"/>
        <w:spacing w:line="328" w:lineRule="auto"/>
        <w:ind w:left="131" w:right="360" w:firstLine="631"/>
        <w:jc w:val="both"/>
      </w:pPr>
      <w:r>
        <w:rPr>
          <w:rFonts w:hint="eastAsia" w:ascii="楷体" w:eastAsia="楷体"/>
          <w:spacing w:val="-3"/>
          <w:w w:val="95"/>
        </w:rPr>
        <w:t>（四）</w:t>
      </w:r>
      <w:r>
        <w:rPr>
          <w:spacing w:val="-3"/>
          <w:w w:val="95"/>
        </w:rPr>
        <w:t xml:space="preserve">门诊手术，或在耳鼻喉科、眼科、妇产科、口腔科、 内镜室等科室进行有创操作，或开展血液透析等其他治疗前要进 </w:t>
      </w:r>
      <w:r>
        <w:rPr>
          <w:spacing w:val="-5"/>
        </w:rPr>
        <w:t>行核酸检测；</w:t>
      </w:r>
    </w:p>
    <w:p>
      <w:pPr>
        <w:pStyle w:val="3"/>
        <w:spacing w:line="326" w:lineRule="auto"/>
        <w:ind w:left="131" w:right="365" w:firstLine="640"/>
      </w:pPr>
      <w:r>
        <w:rPr>
          <w:rFonts w:hint="eastAsia" w:ascii="楷体" w:eastAsia="楷体"/>
          <w:spacing w:val="-3"/>
          <w:w w:val="95"/>
        </w:rPr>
        <w:t>（</w:t>
      </w:r>
      <w:r>
        <w:rPr>
          <w:rFonts w:hint="eastAsia" w:ascii="楷体" w:eastAsia="楷体"/>
          <w:spacing w:val="-5"/>
          <w:w w:val="95"/>
        </w:rPr>
        <w:t>五</w:t>
      </w:r>
      <w:r>
        <w:rPr>
          <w:rFonts w:hint="eastAsia" w:ascii="楷体" w:eastAsia="楷体"/>
          <w:spacing w:val="-10"/>
          <w:w w:val="95"/>
        </w:rPr>
        <w:t>）</w:t>
      </w:r>
      <w:r>
        <w:rPr>
          <w:spacing w:val="-4"/>
          <w:w w:val="95"/>
        </w:rPr>
        <w:t xml:space="preserve">其他医疗机构和医务人员认为有必要检测的患者要进 </w:t>
      </w:r>
      <w:r>
        <w:rPr>
          <w:spacing w:val="-5"/>
        </w:rPr>
        <w:t>行核酸检测。</w:t>
      </w:r>
    </w:p>
    <w:p>
      <w:pPr>
        <w:pStyle w:val="3"/>
        <w:spacing w:line="328" w:lineRule="auto"/>
        <w:ind w:left="131" w:right="384" w:firstLine="628"/>
        <w:jc w:val="both"/>
      </w:pPr>
      <w:r>
        <w:rPr>
          <w:rFonts w:hint="eastAsia" w:ascii="黑体" w:eastAsia="黑体"/>
          <w:spacing w:val="-20"/>
          <w:w w:val="95"/>
        </w:rPr>
        <w:t>四、</w:t>
      </w:r>
      <w:r>
        <w:rPr>
          <w:spacing w:val="-8"/>
          <w:w w:val="95"/>
        </w:rPr>
        <w:t>对于住院患者，在疫情期间若病情允许原则上禁止探视</w:t>
      </w:r>
      <w:r>
        <w:rPr>
          <w:spacing w:val="-13"/>
        </w:rPr>
        <w:t>和陪护，鼓励采用电话、微信视频等方式进行探视和慰问，必须</w:t>
      </w:r>
      <w:r>
        <w:rPr>
          <w:spacing w:val="-17"/>
        </w:rPr>
        <w:t>陪护时尽量固定一对一陪护，不得随意更换。探视和陪护人员应</w:t>
      </w:r>
      <w:r>
        <w:rPr>
          <w:spacing w:val="-16"/>
          <w:w w:val="95"/>
        </w:rPr>
        <w:t>正确佩戴口罩，注意手卫生，不串病房、不聚集、不扎堆，不得</w:t>
      </w:r>
      <w:r>
        <w:rPr>
          <w:spacing w:val="-16"/>
        </w:rPr>
        <w:t>进入医护人员工作场所，遵守医院的相关管理规定。</w:t>
      </w:r>
    </w:p>
    <w:p>
      <w:pPr>
        <w:pStyle w:val="3"/>
        <w:rPr>
          <w:sz w:val="20"/>
        </w:rPr>
      </w:pPr>
    </w:p>
    <w:p>
      <w:pPr>
        <w:pStyle w:val="3"/>
        <w:rPr>
          <w:sz w:val="20"/>
        </w:rPr>
      </w:pPr>
    </w:p>
    <w:p>
      <w:pPr>
        <w:pStyle w:val="3"/>
        <w:spacing w:before="9"/>
        <w:rPr>
          <w:sz w:val="17"/>
        </w:rPr>
      </w:pPr>
    </w:p>
    <w:p>
      <w:pPr>
        <w:spacing w:before="61"/>
        <w:ind w:left="0" w:right="387" w:firstLine="0"/>
        <w:jc w:val="right"/>
        <w:rPr>
          <w:sz w:val="28"/>
        </w:rPr>
      </w:pPr>
      <w:r>
        <w:rPr>
          <w:sz w:val="28"/>
        </w:rPr>
        <w:t xml:space="preserve">- </w:t>
      </w:r>
      <w:r>
        <w:rPr>
          <w:rFonts w:hint="eastAsia"/>
          <w:sz w:val="28"/>
          <w:lang w:val="en-US" w:eastAsia="zh-CN"/>
        </w:rPr>
        <w:t>2</w:t>
      </w:r>
      <w:r>
        <w:rPr>
          <w:sz w:val="28"/>
        </w:rPr>
        <w:t>-</w:t>
      </w:r>
    </w:p>
    <w:p>
      <w:pPr>
        <w:spacing w:after="0"/>
        <w:jc w:val="right"/>
        <w:rPr>
          <w:sz w:val="28"/>
        </w:rPr>
        <w:sectPr>
          <w:pgSz w:w="11910" w:h="16840"/>
          <w:pgMar w:top="1580" w:right="1140" w:bottom="280" w:left="1400" w:header="720" w:footer="720" w:gutter="0"/>
        </w:sectPr>
      </w:pPr>
    </w:p>
    <w:p>
      <w:pPr>
        <w:pStyle w:val="3"/>
        <w:rPr>
          <w:sz w:val="20"/>
        </w:rPr>
      </w:pPr>
    </w:p>
    <w:p>
      <w:pPr>
        <w:pStyle w:val="3"/>
        <w:spacing w:before="7"/>
        <w:rPr>
          <w:sz w:val="19"/>
        </w:rPr>
      </w:pPr>
    </w:p>
    <w:p>
      <w:pPr>
        <w:pStyle w:val="3"/>
        <w:spacing w:before="65" w:line="328" w:lineRule="auto"/>
        <w:ind w:left="131" w:right="204" w:firstLine="640"/>
      </w:pPr>
      <w:r>
        <w:rPr>
          <w:rFonts w:hint="eastAsia" w:ascii="黑体" w:eastAsia="黑体"/>
          <w:spacing w:val="-32"/>
        </w:rPr>
        <w:t>五、</w:t>
      </w:r>
      <w:r>
        <w:rPr>
          <w:spacing w:val="-33"/>
        </w:rPr>
        <w:t xml:space="preserve">持有 </w:t>
      </w:r>
      <w:r>
        <w:rPr>
          <w:rFonts w:ascii="Times New Roman" w:eastAsia="Times New Roman"/>
        </w:rPr>
        <w:t xml:space="preserve">7 </w:t>
      </w:r>
      <w:r>
        <w:rPr>
          <w:spacing w:val="-9"/>
        </w:rPr>
        <w:t>天内由有资质检测机构</w:t>
      </w:r>
      <w:r>
        <w:rPr>
          <w:spacing w:val="-3"/>
        </w:rPr>
        <w:t>（</w:t>
      </w:r>
      <w:r>
        <w:rPr>
          <w:spacing w:val="-10"/>
        </w:rPr>
        <w:t>含医疗机构、疾控部门、</w:t>
      </w:r>
      <w:r>
        <w:rPr>
          <w:spacing w:val="-3"/>
        </w:rPr>
        <w:t>独立检测机构等）出具的新冠病毒核酸检测结果就诊时，其检测结果可供医疗机构作为参考。但同时医生还会详细询问流行病学</w:t>
      </w:r>
      <w:r>
        <w:rPr>
          <w:spacing w:val="-16"/>
          <w:w w:val="95"/>
        </w:rPr>
        <w:t>史和新冠肺炎相关临床表现，如果医疗机构和医生认为有必要的，</w:t>
      </w:r>
      <w:r>
        <w:rPr>
          <w:spacing w:val="-5"/>
        </w:rPr>
        <w:t>应重新进行核酸检测。</w:t>
      </w:r>
    </w:p>
    <w:p>
      <w:pPr>
        <w:pStyle w:val="3"/>
        <w:spacing w:line="326" w:lineRule="auto"/>
        <w:ind w:left="131" w:right="365" w:firstLine="640"/>
      </w:pPr>
      <w:r>
        <w:rPr>
          <w:rFonts w:hint="eastAsia" w:ascii="黑体" w:eastAsia="黑体"/>
          <w:spacing w:val="-8"/>
          <w:w w:val="95"/>
        </w:rPr>
        <w:t>六、</w:t>
      </w:r>
      <w:r>
        <w:rPr>
          <w:spacing w:val="-4"/>
          <w:w w:val="95"/>
        </w:rPr>
        <w:t>医疗机构对所有就诊患者落实一视同仁无差别的医疗服</w:t>
      </w:r>
      <w:r>
        <w:rPr>
          <w:spacing w:val="-5"/>
        </w:rPr>
        <w:t>务，请您积极主动配合。</w:t>
      </w:r>
    </w:p>
    <w:p>
      <w:pPr>
        <w:pStyle w:val="3"/>
        <w:ind w:left="771"/>
      </w:pPr>
      <w:r>
        <w:t>感谢您的支持配合，祝您及家人身体健康！</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1"/>
        <w:rPr>
          <w:sz w:val="21"/>
        </w:rPr>
      </w:pPr>
    </w:p>
    <w:p>
      <w:pPr>
        <w:spacing w:before="62"/>
        <w:ind w:left="131" w:right="0" w:firstLine="0"/>
        <w:jc w:val="left"/>
        <w:rPr>
          <w:sz w:val="28"/>
        </w:rPr>
      </w:pPr>
      <w:r>
        <w:rPr>
          <w:sz w:val="28"/>
        </w:rPr>
        <w:t xml:space="preserve">- </w:t>
      </w:r>
      <w:r>
        <w:rPr>
          <w:rFonts w:hint="eastAsia"/>
          <w:sz w:val="28"/>
          <w:lang w:val="en-US" w:eastAsia="zh-CN"/>
        </w:rPr>
        <w:t>3</w:t>
      </w:r>
      <w:r>
        <w:rPr>
          <w:sz w:val="28"/>
        </w:rPr>
        <w:t xml:space="preserve"> -</w:t>
      </w:r>
    </w:p>
    <w:p>
      <w:pPr>
        <w:pStyle w:val="3"/>
        <w:rPr>
          <w:sz w:val="20"/>
        </w:rPr>
      </w:pPr>
    </w:p>
    <w:sectPr>
      <w:pgSz w:w="11910" w:h="16840"/>
      <w:pgMar w:top="1580" w:right="1140" w:bottom="280" w:left="14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eb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86"/>
    <w:family w:val="swiss"/>
    <w:pitch w:val="default"/>
    <w:sig w:usb0="00000000" w:usb1="00000000" w:usb2="00000001" w:usb3="00000000" w:csb0="0000019F" w:csb1="00000000"/>
  </w:font>
  <w:font w:name="Webdings">
    <w:panose1 w:val="05030102010509060703"/>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Calibri">
    <w:altName w:val="Segoe UI"/>
    <w:panose1 w:val="020F0502020204030204"/>
    <w:charset w:val="86"/>
    <w:family w:val="swiss"/>
    <w:pitch w:val="default"/>
    <w:sig w:usb0="00000000" w:usb1="00000000" w:usb2="00000009" w:usb3="00000000" w:csb0="2000019F" w:csb1="00000000"/>
  </w:font>
  <w:font w:name="Calibri">
    <w:altName w:val="Segoe UI"/>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0757AD"/>
    <w:rsid w:val="3151460F"/>
    <w:rsid w:val="39503F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849" w:right="1097"/>
      <w:jc w:val="center"/>
      <w:outlineLvl w:val="1"/>
    </w:pPr>
    <w:rPr>
      <w:rFonts w:ascii="宋体" w:hAnsi="宋体" w:eastAsia="宋体" w:cs="宋体"/>
      <w:sz w:val="44"/>
      <w:szCs w:val="44"/>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Title"/>
    <w:basedOn w:val="1"/>
    <w:qFormat/>
    <w:uiPriority w:val="1"/>
    <w:pPr>
      <w:spacing w:before="49"/>
      <w:ind w:left="107" w:right="460"/>
    </w:pPr>
    <w:rPr>
      <w:rFonts w:ascii="宋体" w:hAnsi="宋体" w:eastAsia="宋体" w:cs="宋体"/>
      <w:sz w:val="76"/>
      <w:szCs w:val="76"/>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2020-05-06T01:57:00Z</dcterms:created>
  <dc:creator>张婉玲</dc:creator>
  <cp:lastModifiedBy>Administrator</cp:lastModifiedBy>
  <dcterms:modified xsi:type="dcterms:W3CDTF">2020-05-06T06:47:26Z</dcterms:modified>
  <dc:title>正文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WPS Office</vt:lpwstr>
  </property>
  <property fmtid="{D5CDD505-2E9C-101B-9397-08002B2CF9AE}" pid="4" name="LastSaved">
    <vt:filetime>2020-05-06T00:00:00Z</vt:filetime>
  </property>
  <property fmtid="{D5CDD505-2E9C-101B-9397-08002B2CF9AE}" pid="5" name="KSOProductBuildVer">
    <vt:lpwstr>2052-11.1.0.9584</vt:lpwstr>
  </property>
</Properties>
</file>